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FB" w:rsidRPr="00B62AFB" w:rsidRDefault="00B62AFB" w:rsidP="00B62AFB">
      <w:pPr>
        <w:spacing w:after="0" w:line="240" w:lineRule="auto"/>
        <w:ind w:left="150"/>
        <w:outlineLvl w:val="1"/>
        <w:rPr>
          <w:rFonts w:ascii="Arial" w:eastAsia="Times New Roman" w:hAnsi="Arial" w:cs="Arial"/>
          <w:color w:val="585A58"/>
          <w:sz w:val="30"/>
          <w:szCs w:val="30"/>
          <w:lang w:eastAsia="ru-RU"/>
        </w:rPr>
      </w:pPr>
      <w:r w:rsidRPr="00B62AFB">
        <w:rPr>
          <w:rFonts w:ascii="Arial" w:eastAsia="Times New Roman" w:hAnsi="Arial" w:cs="Arial"/>
          <w:color w:val="585A58"/>
          <w:sz w:val="30"/>
          <w:szCs w:val="30"/>
          <w:lang w:eastAsia="ru-RU"/>
        </w:rPr>
        <w:fldChar w:fldCharType="begin"/>
      </w:r>
      <w:r w:rsidRPr="00B62AFB">
        <w:rPr>
          <w:rFonts w:ascii="Arial" w:eastAsia="Times New Roman" w:hAnsi="Arial" w:cs="Arial"/>
          <w:color w:val="585A58"/>
          <w:sz w:val="30"/>
          <w:szCs w:val="30"/>
          <w:lang w:eastAsia="ru-RU"/>
        </w:rPr>
        <w:instrText xml:space="preserve"> HYPERLINK "http://teploteh.spb.ru/index.php/arts/17-novye-pravila-ucheta-teplovoj-energii" </w:instrText>
      </w:r>
      <w:r w:rsidRPr="00B62AFB">
        <w:rPr>
          <w:rFonts w:ascii="Arial" w:eastAsia="Times New Roman" w:hAnsi="Arial" w:cs="Arial"/>
          <w:color w:val="585A58"/>
          <w:sz w:val="30"/>
          <w:szCs w:val="30"/>
          <w:lang w:eastAsia="ru-RU"/>
        </w:rPr>
        <w:fldChar w:fldCharType="separate"/>
      </w:r>
      <w:r w:rsidRPr="00B62AFB">
        <w:rPr>
          <w:rFonts w:ascii="Arial" w:eastAsia="Times New Roman" w:hAnsi="Arial" w:cs="Arial"/>
          <w:color w:val="585A58"/>
          <w:sz w:val="30"/>
          <w:lang w:eastAsia="ru-RU"/>
        </w:rPr>
        <w:t>Новые правила учета тепловой энергии</w:t>
      </w:r>
      <w:r w:rsidRPr="00B62AFB">
        <w:rPr>
          <w:rFonts w:ascii="Arial" w:eastAsia="Times New Roman" w:hAnsi="Arial" w:cs="Arial"/>
          <w:color w:val="585A58"/>
          <w:sz w:val="30"/>
          <w:szCs w:val="30"/>
          <w:lang w:eastAsia="ru-RU"/>
        </w:rPr>
        <w:fldChar w:fldCharType="end"/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18 ноября 2013 года вышло постановление Правительства РФ от 18.11.2013 N 1034 "О коммерческом учете тепловой энергии, теплоносителя". Постановление опубликовано: 21 ноября 2013 г. на </w:t>
      </w:r>
      <w:proofErr w:type="spellStart"/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интернет-портале</w:t>
      </w:r>
      <w:proofErr w:type="spellEnd"/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"Российской Газеты", вступило в силу: 29 ноября 2013 г.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Документ включает в себя "Правила коммерческого учета тепловой энергии, теплоносителя" которые приходят на смену документу от 25 сентября 1995 г.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Сразу надо отметить – новый документ, в отличи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от предыдущего (от 25 сентября 1995 года), не содержит в себе методику осуществления коммерческого учета тепловой энергии, которую предлагается разработать отдельно. В постановлении, в пункте 3 сказано: «Министерству строительства и жилищно-коммунального хозяйства Российской Федерации утвердить в 2-недельный срок методику осуществления коммерческого учета тепловой энергии, теплоносителя».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Новые правила четко регламентируют взаимоотношения между теплоснабжающей организацией и потребителем. В частности, регламентированы правила установки приборов учета, сроки использования уже существующих узлов и установка средств дистанционного контроля, подробно прописаны правила взаиморасчетов при выходе из строя приборов и окончания сроков поверки.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Наиболее существенные изменения: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proofErr w:type="gramStart"/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СУЩЕСТВУЮЩИЕ</w:t>
      </w:r>
      <w:proofErr w:type="gramEnd"/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 xml:space="preserve"> КУУТЭ, УСТАНОВКА СРЕДСТВ ДИСТАНЦИОННОГО КОНТРОЛЯ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6: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«Узлы учета, введенные в эксплуатацию до вступления в силу настоящих Правил, могут быть использованы для коммерческого учета тепловой энергии, теплоносителя до истечения срока службы основных приборов учета (расходомер,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тепловычислитель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), входящих в состав узлов учета».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7: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«По истечении 3 лет со дня вступления в силу настоящих Правил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теплосчетчики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, не отвечающие требованиям настоящих Правил, не могут использоваться для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установки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как в новых, так и существующих узлах учета».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9: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«Теплоснабжающая организация,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теплосетевая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организация и потребитель имеют право установки на узле учета дополнительных приборов для контроля режима подачи и потребления тепловой энергии,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теплоносителя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в том числе для дистанционного снятия показаний с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тепловычислителя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, не препятствующих при этом осуществлению коммерческого учета тепловой энергии, теплоносителя и не влияющих на точность и качество измерений».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10: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«В случае установки на узле учета оборудования дистанционного снятия показаний доступ к указанной системе вправе получить теплоснабжающая (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теплосетевая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) организация и потребитель порядке и на условиях, которые определяются договором».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 новым правилам теплоснабжающая организация не может обязать абонента реконструировать существующий КУУТЭ, который имеет в своем составе исправные и поверенные приборы, а также навязать установку средств дистанционного опроса которые не предусмотрены проектом. 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hAnsi="Arial" w:cs="Arial"/>
          <w:b/>
        </w:rPr>
      </w:pPr>
      <w:r w:rsidRPr="00B62AFB">
        <w:rPr>
          <w:rFonts w:ascii="Arial" w:hAnsi="Arial" w:cs="Arial"/>
          <w:b/>
        </w:rPr>
        <w:t>Требования к приборам учета:</w:t>
      </w:r>
    </w:p>
    <w:p w:rsid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0"/>
          <w:lang w:eastAsia="ru-RU"/>
        </w:rPr>
      </w:pPr>
      <w:r>
        <w:rPr>
          <w:b/>
        </w:rPr>
        <w:t>П</w:t>
      </w:r>
      <w:r w:rsidRPr="00B62AFB">
        <w:rPr>
          <w:b/>
        </w:rPr>
        <w:t>у</w:t>
      </w:r>
      <w:r>
        <w:rPr>
          <w:b/>
        </w:rPr>
        <w:t>н</w:t>
      </w:r>
      <w:r w:rsidRPr="00B62AFB">
        <w:rPr>
          <w:b/>
        </w:rPr>
        <w:t>кт 37.</w:t>
      </w:r>
      <w:r>
        <w:t xml:space="preserve"> Вычислитель </w:t>
      </w:r>
      <w:proofErr w:type="spellStart"/>
      <w:r>
        <w:t>теплосчетчика</w:t>
      </w:r>
      <w:proofErr w:type="spellEnd"/>
      <w:r>
        <w:t xml:space="preserve"> должен иметь нестираемый архив, в который заносятся основные технические характеристики и настроечные коэффициенты прибора. Данные архива выводятся на дисплей прибора и (или) компьютер. Настроечные коэффициенты заносятся в паспорт прибора. Любые изменения должны фиксироваться в архиве.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ВЫДАЧА ТЕХНИЧЕСКИХ УСЛОВИЙ И СОГЛАСОВАНИЕ ПРОЕКТА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41: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«Теплоснабжающая организация обязана выдать технические условия на установку прибора учета в течение 15 рабочих дней со дня получения запроса потребителя».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42: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«В случае если в указанный срок теплоснабжающая организация не выдаст технические условия или выдаст технические условия, не содержащие сведений, установленных настоящими Правилами, потребитель вправе самостоятельно разработать проект узла учета и осуществить установку прибора учета в соответствии с настоящими Правилами, о чем он обязан уведомить теплоснабжающую организацию».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50: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«Потребитель направляет на согласование в теплоснабжающую (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теплосетевую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) организацию копию проекта узла учета. В случае несоответствия проекта узла учета положениям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пункта 44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настоящих Правил теплоснабжающая (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теплосетевая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) организация обязана в течение 5 рабочих дней со дня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получения копии проекта узла учета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направить потребителю уведомление о представлении недостающих документов (сведений). 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В этом случае срок поступления проекта узла учета на согласование определяется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 даты представления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доработанного проекта».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51: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«Теплоснабжающая (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теплосетевая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) организация не вправе отказаться от согласования проекта узла учета в случае его соответствия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пункту 44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настоящих Правил. В случае непредставления сведений о согласовании или замечаний к проекту узла учета в течение 15 рабочих дней со дня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получения копии проекта узла учета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проект считается согласованным».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Новые правила не позволяют затягивать процесс выдачи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техусловий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, потребитель тепла получает некоторую независимость от теплоснабжающей организации. 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ВВОД КУУТЭ В ЭКСПЛУАТАЦИЮ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lastRenderedPageBreak/>
        <w:t>Пункт 53: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Для ввода в эксплуатацию узла учета, установленного на источнике тепловой энергии, владельцем источника тепловой энергии назначается комиссия по вводу в эксплуатацию узла учета (далее - комиссия) в следующем составе: 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а) представитель владельца источника тепловой энергии;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б) представитель смежной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теплосетевой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организации;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в) представитель организации, осуществляющей монтаж и наладку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сдаваемого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в эксплуатацию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оборудования.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54: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Вызов представителей, указанных в пункте 53 настоящих Правил, осуществляет владелец источника тепловой энергии не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позднее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чем за 10 рабочих дней до дня предполагаемой приемки путем направления членам комиссии письменных уведомлений.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63: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Комиссия создается владельцем узла учета.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64: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Для ввода узла учета в эксплуатацию владелец узла учета представляет комиссии проект узла учета, согласованный с теплоснабжающей организацией, выдавшей технические условия и паспорт узла учета или проект паспорта, который включает в себя: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а) схему трубопроводов (начиная от границы балансовой принадлежности) с указанием протяженности и диаметров трубопроводов, запорной арматуры, контрольно-измерительных приборов, грязевиков,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спускников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и перемычек между трубопроводами;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б) свидетельства о поверке приборов и датчиков, подлежащих поверке, с действующими клеймами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поверителя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;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в) базу данных настроечных параметров, вводимую в измерительный блок или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тепловычислитель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;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г) схему пломбирования средств измерений и оборудования, входящего в состав узла учета, исключающую несанкционированные действия, нарушающие достоверность коммерческого учета тепловой энергии, теплоносителя;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) почасовые (суточные) ведомости непрерывной работы узла учета в течение 3 суток (для объектов с горячим водоснабжением - 7 суток).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65: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67: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 отсутствии замечаний к узлу учета комиссией подписывается акт ввода в эксплуатацию узла учета, установленного у потребителя.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68: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Акт ввода в эксплуатацию узла учета служит основанием для ведения коммерческого учета тепловой энергии, теплоносителя по приборам учета, контроля качества тепловой энергии и режимов теплопотребления с использованием получаемой измерительной информации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 даты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его подписания.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Теперь прописана процедура создания комиссии по приемке КУУТЭ, также введено понятие «паспорт узла учета», установлено время предоставления необходимых документов и время на их рассмотрение.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ВЫХОД ИЗ СТРОЯ ПРИБОРОВ КУУТЭ, ПОВЕРКА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Особо следует остановиться на процедуре расчета платы за тепло в момент выхода из строя приборов или окончании срока действия их поверки. Старые правила не однозначно регламентировали такую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ситуацию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и теплоснабжающая организация часто трактовала их в свою пользу. В частности пункт 9.11. старых правил определял расчет за потребленную тепловую энергию после истечения срока действия Государственной поверки хотя бы одного из приборов в соответствии с расчетными тепловыми нагрузками, указанными в Договоре на теплоснабжение. Такая ситуация могла возникнуть даже в тех случаях, когда приборы были сняты в поверку заранее до фактического (паспортного) окончания </w:t>
      </w:r>
      <w:proofErr w:type="spell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межповерочного</w:t>
      </w:r>
      <w:proofErr w:type="spell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интервала.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Новые правила дают 15 суток на устранение любых неисправностей, включая и окончание срока действия поверки приборов. В течени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этого времени определение количества тепловой энергии производится по среднесуточному количеству потребленной тепловой энергии.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115: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«При отсутствии в точках учета приборов учета или работы приборов учета более 15 суток расчетного   периода   определение   количества   тепловой   энергии,   расходуемого   на отопление и вентиляцию, осуществляется расчетным путем и основывается на пересчете базового показателя по изменению температуры наружного воздуха за весь расчетный период».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116: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«В качестве базового показателя принимается значение тепловой   нагрузки,   указанное   в договоре теплоснабжения».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117: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«Пересчет базового показателя производится по фактической среднесуточной температуре наружного воздуха за расчетный период, принимаемой по данным метеорологических наблюдений ближайшей к объекту   теплопотребления   метеостанции   территориального   органа   исполнительной власти, осуществляющего функции оказания государственных услуг в области гидрометеорологии. 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В случае если в период срезки температурного графика в тепловой сети при положительных температурах   наружного   воздуха   отсутствует   автоматическое   регулирование  подачи   тепла   на отопление, а 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также</w:t>
      </w:r>
      <w:proofErr w:type="gramEnd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если срезка температурного графика осуществляется в период 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>низких температур наружного воздуха, величина температуры   наружного   воздуха   принимается   равной   температуре, указанной в начале срезки графика. При автоматическом регулировании подачи тепла принимается фактическое значение температуры, указанной в начале срезки графика».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118: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proofErr w:type="gramStart"/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«При неисправности приборов учета, истечении срока их поверки, включая вывод из работы для ремонта или поверки на срок до 15 суток, в качестве базового показателя для расчета тепловой энергии, теплоносителя принимается среднесуточное количество тепловой энергии, теплоносителя, определенное по приборам учета за время штатной работы в отчетный период, приведенное к расчетной температуре наружного воздуха».</w:t>
      </w:r>
      <w:proofErr w:type="gramEnd"/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119: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«При нарушении сроков представления показаний приборов   в   качестве   среднесуточного показателя принимается количество тепловой энергии, теплоносителя, определенное по приборам учета за предыдущий расчетный период, приведенное к расчетной температуре наружного воздуха.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В случае если предыдущий расчетный период приходится на другой отопительный период или данные за предыдущий период отсутствуют, производится пересчет количества   тепловой   энергии, теплоносителя в соответствии с пунктом 121 настоящих Правил».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120: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«Количество тепловой энергии, теплоносителя, расходуемых на горячее водоснабжение, при наличии отдельного учета и временной неисправности приборов (до 30   дней)   рассчитывается   по фактическому расходу, определенному по приборам учета за предыдущий период».</w:t>
      </w:r>
    </w:p>
    <w:p w:rsidR="00B62AFB" w:rsidRPr="00B62AFB" w:rsidRDefault="00B62AFB" w:rsidP="00B62AFB">
      <w:pPr>
        <w:spacing w:after="0" w:line="240" w:lineRule="auto"/>
        <w:jc w:val="both"/>
        <w:rPr>
          <w:rFonts w:ascii="Arial" w:eastAsia="Times New Roman" w:hAnsi="Arial" w:cs="Arial"/>
          <w:color w:val="595B59"/>
          <w:sz w:val="20"/>
          <w:szCs w:val="20"/>
          <w:lang w:eastAsia="ru-RU"/>
        </w:rPr>
      </w:pPr>
      <w:r w:rsidRPr="00B62AFB">
        <w:rPr>
          <w:rFonts w:ascii="Arial" w:eastAsia="Times New Roman" w:hAnsi="Arial" w:cs="Arial"/>
          <w:b/>
          <w:bCs/>
          <w:color w:val="303F50"/>
          <w:sz w:val="20"/>
          <w:lang w:eastAsia="ru-RU"/>
        </w:rPr>
        <w:t>Пункт 121:</w:t>
      </w:r>
      <w:r w:rsidRPr="00B62AFB">
        <w:rPr>
          <w:rFonts w:ascii="Arial" w:eastAsia="Times New Roman" w:hAnsi="Arial" w:cs="Arial"/>
          <w:color w:val="303F50"/>
          <w:sz w:val="20"/>
          <w:lang w:eastAsia="ru-RU"/>
        </w:rPr>
        <w:t> </w:t>
      </w:r>
      <w:r w:rsidRPr="00B62AF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«В случае отсутствия отдельного учета или нерабочего состояния приборов более 30 дней количество тепловой энергии, теплоносителя, расходуемых на горячее водоснабжение, принимается равным значениям, установленным в договоре теплоснабжения (величина тепловой нагрузки на горячее водоснабжение)».</w:t>
      </w:r>
    </w:p>
    <w:p w:rsidR="00D92118" w:rsidRDefault="002D20D4" w:rsidP="00B62AFB">
      <w:pPr>
        <w:spacing w:after="0" w:line="240" w:lineRule="auto"/>
      </w:pPr>
    </w:p>
    <w:sectPr w:rsidR="00D92118" w:rsidSect="0085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AFB"/>
    <w:rsid w:val="002D20D4"/>
    <w:rsid w:val="00353992"/>
    <w:rsid w:val="008572D4"/>
    <w:rsid w:val="008F0C19"/>
    <w:rsid w:val="00B6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D4"/>
  </w:style>
  <w:style w:type="paragraph" w:styleId="2">
    <w:name w:val="heading 2"/>
    <w:basedOn w:val="a"/>
    <w:link w:val="20"/>
    <w:uiPriority w:val="9"/>
    <w:qFormat/>
    <w:rsid w:val="00B62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2A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AFB"/>
    <w:rPr>
      <w:b/>
      <w:bCs/>
    </w:rPr>
  </w:style>
  <w:style w:type="character" w:customStyle="1" w:styleId="apple-converted-space">
    <w:name w:val="apple-converted-space"/>
    <w:basedOn w:val="a0"/>
    <w:rsid w:val="00B62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99959F"/>
            <w:right w:val="none" w:sz="0" w:space="0" w:color="auto"/>
          </w:divBdr>
        </w:div>
        <w:div w:id="982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2016-04-26T20:50:00Z</dcterms:created>
  <dcterms:modified xsi:type="dcterms:W3CDTF">2016-04-26T21:10:00Z</dcterms:modified>
</cp:coreProperties>
</file>